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41E6" w14:textId="77777777" w:rsidR="009958DC" w:rsidRDefault="008C48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 rekrutacyjny do publicznej szkoły artystycznej</w:t>
      </w:r>
    </w:p>
    <w:p w14:paraId="5593D9DD" w14:textId="77777777" w:rsidR="009958DC" w:rsidRDefault="009958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19CDCD" w14:textId="77777777" w:rsidR="009958DC" w:rsidRDefault="008C48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danych osobowych przetwarzanych w ww. wniosku rekrutacyjnym:</w:t>
      </w:r>
    </w:p>
    <w:p w14:paraId="0CF8F523" w14:textId="77777777" w:rsidR="009958DC" w:rsidRDefault="008C48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data urodzenia, numer PESEL kandydata, a w przypadku braku numeru PESEL – seria i numer paszportu lub innego dokumentu potwierdzającego tożsamość;</w:t>
      </w:r>
    </w:p>
    <w:p w14:paraId="45E0F404" w14:textId="77777777" w:rsidR="009958DC" w:rsidRDefault="008C48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 kandydata, a w przypadku kandydata pełnoletniego – imiona rodziców;</w:t>
      </w:r>
    </w:p>
    <w:p w14:paraId="61FE0F0C" w14:textId="77777777" w:rsidR="009958DC" w:rsidRDefault="008C48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 rodziców i kandydata, a w przypadku kandydata pełnoletniego – adres miejsca zamieszkania kandydata;</w:t>
      </w:r>
    </w:p>
    <w:p w14:paraId="6A943824" w14:textId="77777777" w:rsidR="009958DC" w:rsidRDefault="008C48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i numery telefonów rodziców kandydata, a w przypadku kandydata pełnoletniego – adres poczty elektronicznej i numer telefonu kandydata, o ile je posiadają;</w:t>
      </w:r>
    </w:p>
    <w:p w14:paraId="533AB5C9" w14:textId="77777777" w:rsidR="009958DC" w:rsidRDefault="008C48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kolejności wybranych publicznych szkół w porządku od najbardziej do najmniej preferowanych.</w:t>
      </w:r>
    </w:p>
    <w:p w14:paraId="0E5CD1C4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E7F557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 I etapu postępowania rekrutacyjnego dopuszcza się kandydatów, którzy do ww. wniosku dołączyli zaświadczenie lekarskie o braku przeciwwskazań zdrowotnych do podjęcia kształcenia w publicznej szkole artystycznej </w:t>
      </w:r>
      <w:r>
        <w:rPr>
          <w:rFonts w:ascii="Times New Roman" w:hAnsi="Times New Roman" w:cs="Times New Roman"/>
          <w:sz w:val="24"/>
          <w:szCs w:val="24"/>
          <w:u w:val="single"/>
        </w:rPr>
        <w:t>(zaświadczenie wydane przez lekarza podstawowej opieki zdrowotnej).</w:t>
      </w:r>
    </w:p>
    <w:p w14:paraId="72BBD9BA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9CAD95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Publiczna szkoła artystyczna prowadząca kształcenie zawodowe może, w zależności od zakresu kształcenia, zażądać </w:t>
      </w:r>
      <w:r>
        <w:rPr>
          <w:rFonts w:ascii="Times New Roman" w:hAnsi="Times New Roman" w:cs="Times New Roman"/>
          <w:sz w:val="24"/>
          <w:szCs w:val="24"/>
          <w:u w:val="single"/>
        </w:rPr>
        <w:t>zaświadczenia lekarskiego o braku przeciwwskazań zdrowotnych do podjęcia kształcenia w danym zawodzie, specjalności lub specjalizacji, wydanego przez lekarza specjalistę właściwego ze względu na zakres kształcenia w danym zawodzie, specjalności lub specjalizacji.</w:t>
      </w:r>
    </w:p>
    <w:p w14:paraId="34BBEE18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A9D4B4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I etapie postępowania rekrutacyjnego są brane pod uwagę wyniki badania przydatności albo egzaminu wstępnego w zakresie uzdolnień, predyspozycji lub praktycznych umiejętności.</w:t>
      </w:r>
    </w:p>
    <w:p w14:paraId="1651C9E5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BB1B20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etap postępowania rekrutacyjnego – w przypadku równorzędnych wyników uzyskanych na I etapie postępowania rekrutacyjnego są brane pod uwagę łącznie kryteria:</w:t>
      </w:r>
    </w:p>
    <w:p w14:paraId="570C78A9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w przypadku kandydata niepełnoletniego:</w:t>
      </w:r>
    </w:p>
    <w:p w14:paraId="147DC3AA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wielodzietność rodziny kandydata;</w:t>
      </w:r>
    </w:p>
    <w:p w14:paraId="37C8032F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niepełnosprawność kandydata;</w:t>
      </w:r>
    </w:p>
    <w:p w14:paraId="0F2F0548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niepełnosprawność jednego z rodziców kandydata;</w:t>
      </w:r>
    </w:p>
    <w:p w14:paraId="19EA6184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niepełnosprawność obojga rodziców kandydata;</w:t>
      </w:r>
    </w:p>
    <w:p w14:paraId="4FABCDEF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niepełnosprawność rodzeństwa kandydata;</w:t>
      </w:r>
    </w:p>
    <w:p w14:paraId="0D082085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samotne wychowywanie kandydata w rodzinie;</w:t>
      </w:r>
    </w:p>
    <w:p w14:paraId="0BD447DD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objęcie kandydata pieczą zastępczą</w:t>
      </w:r>
    </w:p>
    <w:p w14:paraId="69D5AFF1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w przypadku kandydata pełnoletniego:</w:t>
      </w:r>
    </w:p>
    <w:p w14:paraId="45CB9567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wielodzietność rodziny kandydata;</w:t>
      </w:r>
    </w:p>
    <w:p w14:paraId="2E2F7CFE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niepełnosprawność kandydata;</w:t>
      </w:r>
    </w:p>
    <w:p w14:paraId="6EDAD750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niepełnosprawność dziecka kandydata;</w:t>
      </w:r>
    </w:p>
    <w:p w14:paraId="5C831D5C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niepełnosprawność innej osoby bliskiej, nad którą kandydat sprawuje opiekę,</w:t>
      </w:r>
    </w:p>
    <w:p w14:paraId="2D0A31A8" w14:textId="77777777" w:rsidR="009958DC" w:rsidRDefault="008C48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samotne wychowywanie dziecka przez kandydata.</w:t>
      </w:r>
    </w:p>
    <w:p w14:paraId="7B1FCEB2" w14:textId="77777777" w:rsidR="009958DC" w:rsidRDefault="009958DC">
      <w:pPr>
        <w:pBdr>
          <w:bottom w:val="single" w:sz="6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498C9C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A3FF95" w14:textId="77777777" w:rsidR="009958DC" w:rsidRDefault="008C48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treści wniosku rekrutacyjnego powinien być spełniony obowiązek informacyjny, o którym mowa w art. 13 ust. 1 i 2 RODO.</w:t>
      </w:r>
    </w:p>
    <w:p w14:paraId="4C90D8D6" w14:textId="77777777" w:rsidR="009958DC" w:rsidRDefault="009958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B5E2F" w14:textId="77777777" w:rsidR="009958DC" w:rsidRDefault="008C4830">
      <w:pPr>
        <w:pStyle w:val="Normal1"/>
        <w:spacing w:line="360" w:lineRule="auto"/>
        <w:jc w:val="center"/>
        <w:rPr>
          <w:rFonts w:ascii="Times New Roman" w:eastAsia="Calibri" w:hAnsi="Times New Roman"/>
          <w:b/>
          <w:bCs/>
          <w:lang w:val="pl-PL"/>
        </w:rPr>
      </w:pPr>
      <w:r>
        <w:rPr>
          <w:rFonts w:ascii="Times New Roman" w:eastAsia="Calibri" w:hAnsi="Times New Roman"/>
          <w:b/>
          <w:bCs/>
          <w:lang w:val="pl-PL"/>
        </w:rPr>
        <w:t>KLAUZULA INFORMACYJNA</w:t>
      </w:r>
    </w:p>
    <w:p w14:paraId="59B9261C" w14:textId="77777777" w:rsidR="009958DC" w:rsidRDefault="008C4830">
      <w:pPr>
        <w:pStyle w:val="Normal1"/>
        <w:spacing w:line="360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2EF7F5E3" w14:textId="09890A71" w:rsidR="009958DC" w:rsidRPr="008C4830" w:rsidRDefault="008C4830">
      <w:pPr>
        <w:pStyle w:val="Normal1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lang w:val="pl-PL"/>
        </w:rPr>
      </w:pPr>
      <w:bookmarkStart w:id="0" w:name="_Hlk94172006"/>
      <w:r w:rsidRPr="008C4830">
        <w:rPr>
          <w:rFonts w:ascii="Times New Roman" w:eastAsia="Calibri" w:hAnsi="Times New Roman"/>
          <w:lang w:val="pl-PL"/>
        </w:rPr>
        <w:t xml:space="preserve">Administratorem Pani/Pana danych jest </w:t>
      </w:r>
      <w:r w:rsidR="00463891">
        <w:rPr>
          <w:rFonts w:ascii="Times New Roman" w:eastAsia="Calibri" w:hAnsi="Times New Roman"/>
          <w:lang w:val="pl-PL"/>
        </w:rPr>
        <w:t xml:space="preserve">reprezentowana przez Dyrektora </w:t>
      </w:r>
      <w:r w:rsidRPr="008C4830">
        <w:rPr>
          <w:rFonts w:ascii="Times New Roman" w:eastAsia="Calibri" w:hAnsi="Times New Roman"/>
          <w:lang w:val="pl-PL"/>
        </w:rPr>
        <w:t xml:space="preserve">Szkoła Muzyczna I Stopnia w Radomyślu Wielkim </w:t>
      </w:r>
      <w:r>
        <w:rPr>
          <w:rFonts w:ascii="Times New Roman" w:eastAsia="Calibri" w:hAnsi="Times New Roman"/>
          <w:lang w:val="pl-PL"/>
        </w:rPr>
        <w:t xml:space="preserve"> ul. Ogrodowa 1 39-310 Radomyśl Wielki, adres e</w:t>
      </w:r>
      <w:r w:rsidRPr="008C4830">
        <w:rPr>
          <w:rFonts w:ascii="Times New Roman" w:hAnsi="Times New Roman"/>
          <w:lang w:val="pl-PL"/>
        </w:rPr>
        <w:t>-mail: </w:t>
      </w:r>
      <w:hyperlink r:id="rId6" w:history="1">
        <w:r w:rsidRPr="00C954D9">
          <w:rPr>
            <w:rStyle w:val="Hipercze"/>
            <w:rFonts w:ascii="Times New Roman" w:hAnsi="Times New Roman"/>
            <w:lang w:val="pl-PL"/>
          </w:rPr>
          <w:t>dyrektor@smradomyslwielki.pl</w:t>
        </w:r>
      </w:hyperlink>
      <w:r>
        <w:rPr>
          <w:rFonts w:ascii="Times New Roman" w:hAnsi="Times New Roman"/>
          <w:lang w:val="pl-PL"/>
        </w:rPr>
        <w:t>, tel. 146818990</w:t>
      </w:r>
    </w:p>
    <w:bookmarkEnd w:id="0"/>
    <w:p w14:paraId="79A0C6A6" w14:textId="6CD70F39" w:rsidR="009958DC" w:rsidRDefault="008C4830">
      <w:pPr>
        <w:pStyle w:val="Normal1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Administrator wyznaczył Inspektora Ochrony Danych, z którym mogą się Państwo kontaktować we wszystkich sprawach dotyczących przetwarzania danych osobowych za pośrednictwem adresu e-mail: inspektor@cbi24.pl  lub pisemnie pod adres Administratora.</w:t>
      </w:r>
    </w:p>
    <w:p w14:paraId="27F1CF8F" w14:textId="77777777" w:rsidR="009958DC" w:rsidRDefault="008C4830">
      <w:pPr>
        <w:pStyle w:val="Normal1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Pani/Pana dane osobowe będą przetwarzane w celu prowadzenia postępowania rekrutacyjnego do publicznej szkoły artystycznej.</w:t>
      </w:r>
    </w:p>
    <w:p w14:paraId="02B4612B" w14:textId="77777777" w:rsidR="009958DC" w:rsidRDefault="008C4830">
      <w:pPr>
        <w:pStyle w:val="Normal1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Podstawą dopuszczalności przetwarzania danych osobowych jest art. 6 ust. 1 lit. c) RODO oraz art. 9 ust. 2 lit. g) RODO. Przepisy szczególne zostały zawarte w ustawie z dnia 14 grudnia 2016 r. Prawo oświatowe (t. j. Dz. U. z 2021 r. poz. 1082).</w:t>
      </w:r>
    </w:p>
    <w:p w14:paraId="5D005548" w14:textId="77777777" w:rsidR="009958DC" w:rsidRDefault="008C4830">
      <w:pPr>
        <w:pStyle w:val="Normal1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Przetwarzanie danych osobowych jest wymogiem ustawowym. Osoby, których dane dotyczą są zobowiązane do ich podania. Nieprzekazanie danych skutkować będzie niemożnością przyjęcia kandydata do publicznej szkoły artystycznej. </w:t>
      </w:r>
    </w:p>
    <w:p w14:paraId="4B3B094A" w14:textId="6240A96E" w:rsidR="009958DC" w:rsidRPr="008C4830" w:rsidRDefault="008C4830" w:rsidP="008C4830">
      <w:pPr>
        <w:pStyle w:val="NormalWeb1"/>
        <w:numPr>
          <w:ilvl w:val="0"/>
          <w:numId w:val="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Dane osobowe będą </w:t>
      </w:r>
      <w:r>
        <w:rPr>
          <w:color w:val="000000"/>
          <w:lang w:val="pl-PL"/>
        </w:rPr>
        <w:t xml:space="preserve">ujawniane osobom działającym z upoważnienia administratora, mającym dostęp do danych osobowych i przetwarzającym je wyłącznie na polecenie administratora, chyba że wymaga tego prawo UE lub prawo państwa członkowskiego. </w:t>
      </w:r>
      <w:r w:rsidRPr="008C4830">
        <w:rPr>
          <w:color w:val="000000"/>
          <w:lang w:val="pl-PL"/>
        </w:rPr>
        <w:t xml:space="preserve">Ponadto listy kandydatów przyjętych i nieprzyjętych podaje się do publicznej wiadomości poprzez umieszczenie w widocznym miejscu w siedzibie administratora. </w:t>
      </w:r>
    </w:p>
    <w:p w14:paraId="32E028C3" w14:textId="77777777" w:rsidR="009958DC" w:rsidRDefault="008C4830">
      <w:pPr>
        <w:pStyle w:val="Normal1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Okres przechowywania danych osobowych został określony w art. 160 ustawy Prawo oświatowe. Dane osobowe kandydatów zgromadzone w celach postępowania </w:t>
      </w:r>
      <w:r>
        <w:rPr>
          <w:rFonts w:ascii="Times New Roman" w:eastAsia="Calibri" w:hAnsi="Times New Roman"/>
          <w:lang w:val="pl-PL"/>
        </w:rPr>
        <w:lastRenderedPageBreak/>
        <w:t>rekrutacyjnego oraz dokumentacja postępowania rekrutacyjnego są przechowywane nie dłużej niż do końca okresu, w którym uczeń uczęszcza do danej szkoły. Dane osobowe kandydatów nieprzyjętych zgromadzone w celach postępowania rekrutacyjnego są przechowywane w publicznej szkole, przez okres roku, chyba że na rozstrzygnięcie dyrektora szkoły została wniesiona skarga do sądu administracyjnego i postępowanie nie zostało zakończone prawomocnym wyrokiem.</w:t>
      </w:r>
    </w:p>
    <w:p w14:paraId="5C888240" w14:textId="77777777" w:rsidR="009958DC" w:rsidRDefault="008C4830">
      <w:pPr>
        <w:pStyle w:val="Normal1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W związku z przetwarzaniem Pani/Pana danych osobowych, przysługują Państwu następujące prawa:</w:t>
      </w:r>
    </w:p>
    <w:p w14:paraId="7BF9C10A" w14:textId="77777777" w:rsidR="009958DC" w:rsidRDefault="008C4830" w:rsidP="008C4830">
      <w:pPr>
        <w:pStyle w:val="Normal1"/>
        <w:numPr>
          <w:ilvl w:val="0"/>
          <w:numId w:val="3"/>
        </w:numPr>
        <w:spacing w:line="360" w:lineRule="auto"/>
        <w:ind w:left="113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prawo dostępu do swoich danych osobowych oraz otrzymania ich kopii;</w:t>
      </w:r>
    </w:p>
    <w:p w14:paraId="376F9D23" w14:textId="77777777" w:rsidR="009958DC" w:rsidRDefault="008C4830" w:rsidP="008C4830">
      <w:pPr>
        <w:pStyle w:val="Normal1"/>
        <w:numPr>
          <w:ilvl w:val="0"/>
          <w:numId w:val="3"/>
        </w:numPr>
        <w:spacing w:line="360" w:lineRule="auto"/>
        <w:ind w:left="113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sprostowania danych;</w:t>
      </w:r>
    </w:p>
    <w:p w14:paraId="4FEC0EF9" w14:textId="77777777" w:rsidR="009958DC" w:rsidRDefault="008C4830" w:rsidP="008C4830">
      <w:pPr>
        <w:pStyle w:val="Normal1"/>
        <w:numPr>
          <w:ilvl w:val="0"/>
          <w:numId w:val="3"/>
        </w:numPr>
        <w:spacing w:line="360" w:lineRule="auto"/>
        <w:ind w:left="113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ograniczenia przetwarzania;</w:t>
      </w:r>
    </w:p>
    <w:p w14:paraId="2E073655" w14:textId="77777777" w:rsidR="009958DC" w:rsidRDefault="008C4830" w:rsidP="008C4830">
      <w:pPr>
        <w:pStyle w:val="Normal1"/>
        <w:numPr>
          <w:ilvl w:val="0"/>
          <w:numId w:val="3"/>
        </w:numPr>
        <w:spacing w:line="360" w:lineRule="auto"/>
        <w:ind w:left="113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żądania usunięcia danych, o ile znajdzie zastosowanie jedna z przesłanek z art. 17 ust. 1 RODO.</w:t>
      </w:r>
    </w:p>
    <w:p w14:paraId="65BC267B" w14:textId="77777777" w:rsidR="009958DC" w:rsidRDefault="008C4830">
      <w:pPr>
        <w:pStyle w:val="Normal1"/>
        <w:spacing w:line="360" w:lineRule="auto"/>
        <w:ind w:left="36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14:paraId="7E1D2116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8B321E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0E7CBD" w14:textId="77777777" w:rsidR="009958DC" w:rsidRDefault="009958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958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71C"/>
    <w:multiLevelType w:val="multilevel"/>
    <w:tmpl w:val="12AC77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8070BA2"/>
    <w:multiLevelType w:val="multilevel"/>
    <w:tmpl w:val="18070BA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3DC3897"/>
    <w:multiLevelType w:val="multilevel"/>
    <w:tmpl w:val="33DC389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92"/>
    <w:rsid w:val="00235492"/>
    <w:rsid w:val="00463891"/>
    <w:rsid w:val="00470BA8"/>
    <w:rsid w:val="0058162D"/>
    <w:rsid w:val="005F4EBE"/>
    <w:rsid w:val="00665425"/>
    <w:rsid w:val="006727EC"/>
    <w:rsid w:val="008C4830"/>
    <w:rsid w:val="00916C6C"/>
    <w:rsid w:val="0093316A"/>
    <w:rsid w:val="009958DC"/>
    <w:rsid w:val="00A471A2"/>
    <w:rsid w:val="00A61C32"/>
    <w:rsid w:val="00AF21BA"/>
    <w:rsid w:val="00C74652"/>
    <w:rsid w:val="00CB0CC8"/>
    <w:rsid w:val="00DC498B"/>
    <w:rsid w:val="00E91E70"/>
    <w:rsid w:val="00F67A20"/>
    <w:rsid w:val="00FD27B1"/>
    <w:rsid w:val="45482D97"/>
    <w:rsid w:val="52445A87"/>
    <w:rsid w:val="7B1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D139"/>
  <w15:docId w15:val="{C882E337-B4E8-4466-BFBC-3F0E97DE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  <w:lang w:val="pl-PL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Web1">
    <w:name w:val="Normal (Web)1"/>
    <w:basedOn w:val="Normalny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8C48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48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yrektor@smradomyslwie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Adam Ziemiński</cp:lastModifiedBy>
  <cp:revision>16</cp:revision>
  <dcterms:created xsi:type="dcterms:W3CDTF">2021-01-27T20:59:00Z</dcterms:created>
  <dcterms:modified xsi:type="dcterms:W3CDTF">2022-01-27T09:43:00Z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